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Онбординг лидера безопасности</w:t>
      </w:r>
    </w:p>
    <w:p>
      <w:pPr>
        <w:pStyle w:val="FirstParagraph"/>
      </w:pPr>
      <w:r>
        <w:t xml:space="preserve">Лидер безопасности: [Имя]</w:t>
      </w:r>
      <w:r>
        <w:t xml:space="preserve"> </w:t>
      </w:r>
      <w:r>
        <w:t xml:space="preserve">Команда: [Команда]</w:t>
      </w:r>
      <w:r>
        <w:t xml:space="preserve"> </w:t>
      </w:r>
      <w:r>
        <w:t xml:space="preserve">Дата начала: [Дата]</w:t>
      </w:r>
      <w:r>
        <w:t xml:space="preserve"> </w:t>
      </w:r>
      <w:r>
        <w:t xml:space="preserve">Наставник: [Действующий лидер безопасности]</w:t>
      </w:r>
    </w:p>
    <w:bookmarkStart w:id="9" w:name="недели-12-основы"/>
    <w:p>
      <w:pPr>
        <w:pStyle w:val="Heading3"/>
      </w:pPr>
      <w:r>
        <w:t xml:space="preserve">Недели 1–2: Основы</w:t>
      </w:r>
    </w:p>
    <w:p>
      <w:pPr>
        <w:pStyle w:val="Compact"/>
        <w:numPr>
          <w:ilvl w:val="0"/>
          <w:numId w:val="1001"/>
        </w:numPr>
      </w:pPr>
      <w:r>
        <w:t xml:space="preserve">Прочитал политики ИБ и внутренние регламенты</w:t>
      </w:r>
    </w:p>
    <w:p>
      <w:pPr>
        <w:pStyle w:val="Compact"/>
        <w:numPr>
          <w:ilvl w:val="0"/>
          <w:numId w:val="1002"/>
        </w:numPr>
      </w:pPr>
      <w:r>
        <w:t xml:space="preserve">Получил доступ к инструментам ИБ</w:t>
      </w:r>
    </w:p>
    <w:p>
      <w:pPr>
        <w:pStyle w:val="Compact"/>
        <w:numPr>
          <w:ilvl w:val="0"/>
          <w:numId w:val="1003"/>
        </w:numPr>
      </w:pPr>
      <w:r>
        <w:t xml:space="preserve">Встретился с координатором программы</w:t>
      </w:r>
    </w:p>
    <w:p>
      <w:pPr>
        <w:pStyle w:val="Compact"/>
        <w:numPr>
          <w:ilvl w:val="0"/>
          <w:numId w:val="1004"/>
        </w:numPr>
      </w:pPr>
      <w:r>
        <w:t xml:space="preserve">Понял процесс реагирования на инциденты</w:t>
      </w:r>
    </w:p>
    <w:p>
      <w:pPr>
        <w:pStyle w:val="Compact"/>
        <w:numPr>
          <w:ilvl w:val="0"/>
          <w:numId w:val="1005"/>
        </w:numPr>
      </w:pPr>
      <w:r>
        <w:t xml:space="preserve">Изучил последние инциденты и находки</w:t>
      </w:r>
    </w:p>
    <w:bookmarkEnd w:id="9"/>
    <w:bookmarkStart w:id="10" w:name="недели-34-технические-навыки"/>
    <w:p>
      <w:pPr>
        <w:pStyle w:val="Heading3"/>
      </w:pPr>
      <w:r>
        <w:t xml:space="preserve">Недели 3–4: Технические навыки</w:t>
      </w:r>
    </w:p>
    <w:p>
      <w:pPr>
        <w:pStyle w:val="Compact"/>
        <w:numPr>
          <w:ilvl w:val="0"/>
          <w:numId w:val="1006"/>
        </w:numPr>
      </w:pPr>
      <w:r>
        <w:t xml:space="preserve">Прошёл обучение по OWASP Top 10</w:t>
      </w:r>
    </w:p>
    <w:p>
      <w:pPr>
        <w:pStyle w:val="Compact"/>
        <w:numPr>
          <w:ilvl w:val="0"/>
          <w:numId w:val="1007"/>
        </w:numPr>
      </w:pPr>
      <w:r>
        <w:t xml:space="preserve">Умеет запускать SAST/DAST инструменты</w:t>
      </w:r>
    </w:p>
    <w:p>
      <w:pPr>
        <w:pStyle w:val="Compact"/>
        <w:numPr>
          <w:ilvl w:val="0"/>
          <w:numId w:val="1008"/>
        </w:numPr>
      </w:pPr>
      <w:r>
        <w:t xml:space="preserve">Потренировался находить уязвимости</w:t>
      </w:r>
    </w:p>
    <w:p>
      <w:pPr>
        <w:pStyle w:val="Compact"/>
        <w:numPr>
          <w:ilvl w:val="0"/>
          <w:numId w:val="1009"/>
        </w:numPr>
      </w:pPr>
      <w:r>
        <w:t xml:space="preserve">Познакомился с моделированием угроз</w:t>
      </w:r>
    </w:p>
    <w:bookmarkEnd w:id="10"/>
    <w:bookmarkStart w:id="11" w:name="недели-56-навыки-общения"/>
    <w:p>
      <w:pPr>
        <w:pStyle w:val="Heading3"/>
      </w:pPr>
      <w:r>
        <w:t xml:space="preserve">Недели 5–6: Навыки общения</w:t>
      </w:r>
    </w:p>
    <w:p>
      <w:pPr>
        <w:pStyle w:val="Compact"/>
        <w:numPr>
          <w:ilvl w:val="0"/>
          <w:numId w:val="1010"/>
        </w:numPr>
      </w:pPr>
      <w:r>
        <w:t xml:space="preserve">Изучил руководство по конструктивной обратной связи</w:t>
      </w:r>
    </w:p>
    <w:p>
      <w:pPr>
        <w:pStyle w:val="Compact"/>
        <w:numPr>
          <w:ilvl w:val="0"/>
          <w:numId w:val="1011"/>
        </w:numPr>
      </w:pPr>
      <w:r>
        <w:t xml:space="preserve">Обсудил с наставником типичные сложные ситуации</w:t>
      </w:r>
    </w:p>
    <w:p>
      <w:pPr>
        <w:pStyle w:val="Compact"/>
        <w:numPr>
          <w:ilvl w:val="0"/>
          <w:numId w:val="1012"/>
        </w:numPr>
      </w:pPr>
      <w:r>
        <w:t xml:space="preserve">Разыграл сценарии трудных разговоров</w:t>
      </w:r>
    </w:p>
    <w:bookmarkEnd w:id="11"/>
    <w:bookmarkStart w:id="12" w:name="недели-78-практика"/>
    <w:p>
      <w:pPr>
        <w:pStyle w:val="Heading3"/>
      </w:pPr>
      <w:r>
        <w:t xml:space="preserve">Недели 7–8: Практика</w:t>
      </w:r>
    </w:p>
    <w:p>
      <w:pPr>
        <w:pStyle w:val="Compact"/>
        <w:numPr>
          <w:ilvl w:val="0"/>
          <w:numId w:val="1013"/>
        </w:numPr>
      </w:pPr>
      <w:r>
        <w:t xml:space="preserve">Присутствовал на 3 проверках безопасности</w:t>
      </w:r>
    </w:p>
    <w:p>
      <w:pPr>
        <w:pStyle w:val="Compact"/>
        <w:numPr>
          <w:ilvl w:val="0"/>
          <w:numId w:val="1014"/>
        </w:numPr>
      </w:pPr>
      <w:r>
        <w:t xml:space="preserve">Провёл 2 проверки с поддержкой наставника</w:t>
      </w:r>
    </w:p>
    <w:p>
      <w:pPr>
        <w:pStyle w:val="Compact"/>
        <w:numPr>
          <w:ilvl w:val="0"/>
          <w:numId w:val="1015"/>
        </w:numPr>
      </w:pPr>
      <w:r>
        <w:t xml:space="preserve">Участвовал в первой встрече сообщества</w:t>
      </w:r>
    </w:p>
    <w:p>
      <w:pPr>
        <w:pStyle w:val="Compact"/>
        <w:numPr>
          <w:ilvl w:val="0"/>
          <w:numId w:val="1016"/>
        </w:numPr>
      </w:pPr>
      <w:r>
        <w:t xml:space="preserve">Завершил одно улучшение безопасности в команде</w:t>
      </w:r>
    </w:p>
    <w:bookmarkEnd w:id="12"/>
    <w:bookmarkStart w:id="13" w:name="завершение-онбординга"/>
    <w:p>
      <w:pPr>
        <w:pStyle w:val="Heading3"/>
      </w:pPr>
      <w:r>
        <w:t xml:space="preserve">Завершение онбординга</w:t>
      </w:r>
    </w:p>
    <w:p>
      <w:pPr>
        <w:pStyle w:val="Compact"/>
        <w:numPr>
          <w:ilvl w:val="0"/>
          <w:numId w:val="1017"/>
        </w:numPr>
      </w:pPr>
      <w:r>
        <w:t xml:space="preserve">Лидер безопасности подтвердил готовность к роли</w:t>
      </w:r>
    </w:p>
    <w:p>
      <w:pPr>
        <w:pStyle w:val="Compact"/>
        <w:numPr>
          <w:ilvl w:val="0"/>
          <w:numId w:val="1018"/>
        </w:numPr>
      </w:pPr>
      <w:r>
        <w:t xml:space="preserve">Знак одобрения от наставника</w:t>
      </w:r>
    </w:p>
    <w:p>
      <w:pPr>
        <w:pStyle w:val="Compact"/>
        <w:numPr>
          <w:ilvl w:val="0"/>
          <w:numId w:val="1019"/>
        </w:numPr>
      </w:pPr>
      <w:r>
        <w:t xml:space="preserve">Добавлен в каналы связи лидеров безопасности</w:t>
      </w:r>
    </w:p>
    <w:p>
      <w:pPr>
        <w:pStyle w:val="Compact"/>
        <w:numPr>
          <w:ilvl w:val="0"/>
          <w:numId w:val="1020"/>
        </w:numPr>
      </w:pPr>
      <w:r>
        <w:t xml:space="preserve">Объявлен по компании</w:t>
      </w:r>
    </w:p>
    <w:bookmarkEnd w:id="13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Онбординг лидера безопасности</dc:title>
  <dc:creator>ООО Пассворк</dc:creator>
  <cp:keywords/>
  <dcterms:created xsi:type="dcterms:W3CDTF">2026-08-07T06:43:50Z</dcterms:created>
  <dcterms:modified xsi:type="dcterms:W3CDTF">2026-08-07T06:43:50Z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