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Сессия: предотвращение SQL-инъекций</w:t>
      </w:r>
    </w:p>
    <w:p>
      <w:pPr>
        <w:pStyle w:val="FirstParagraph"/>
      </w:pPr>
      <w:r>
        <w:rPr>
          <w:b/>
          <w:bCs/>
        </w:rPr>
        <w:t xml:space="preserve">Длительность:</w:t>
      </w:r>
      <w:r>
        <w:t xml:space="preserve"> </w:t>
      </w:r>
      <w:r>
        <w:t xml:space="preserve">2 часа</w:t>
      </w:r>
      <w:r>
        <w:t xml:space="preserve"> </w:t>
      </w:r>
      <w:r>
        <w:rPr>
          <w:b/>
          <w:bCs/>
        </w:rPr>
        <w:t xml:space="preserve">Участники:</w:t>
      </w:r>
      <w:r>
        <w:t xml:space="preserve"> </w:t>
      </w:r>
      <w:r>
        <w:t xml:space="preserve">разработчики с результатом ниже 70% по теме</w:t>
      </w:r>
    </w:p>
    <w:bookmarkStart w:id="9" w:name="программа"/>
    <w:p>
      <w:pPr>
        <w:pStyle w:val="Heading3"/>
      </w:pPr>
      <w:r>
        <w:t xml:space="preserve">Программа:</w:t>
      </w:r>
    </w:p>
    <w:p>
      <w:pPr>
        <w:pStyle w:val="FirstParagraph"/>
      </w:pPr>
      <w:r>
        <w:rPr>
          <w:b/>
          <w:bCs/>
        </w:rPr>
        <w:t xml:space="preserve">0:00–0:15 — Введение</w:t>
      </w:r>
      <w:r>
        <w:t xml:space="preserve"> </w:t>
      </w:r>
      <w:r>
        <w:t xml:space="preserve">— Почему мы здесь (результаты оценки)</w:t>
      </w:r>
      <w:r>
        <w:t xml:space="preserve"> </w:t>
      </w:r>
      <w:r>
        <w:t xml:space="preserve">— Что разберём</w:t>
      </w:r>
      <w:r>
        <w:t xml:space="preserve"> </w:t>
      </w:r>
      <w:r>
        <w:t xml:space="preserve">— Почему это важно для нашего продукта</w:t>
      </w:r>
    </w:p>
    <w:p>
      <w:pPr>
        <w:pStyle w:val="BodyText"/>
      </w:pPr>
      <w:r>
        <w:rPr>
          <w:b/>
          <w:bCs/>
        </w:rPr>
        <w:t xml:space="preserve">0:15–0:45 — Разбор механизма атаки</w:t>
      </w:r>
      <w:r>
        <w:t xml:space="preserve"> </w:t>
      </w:r>
      <w:r>
        <w:t xml:space="preserve">— Как работает SQL-инъекция (демо на тестовом приложении)</w:t>
      </w:r>
      <w:r>
        <w:t xml:space="preserve"> </w:t>
      </w:r>
      <w:r>
        <w:t xml:space="preserve">— Реальные примеры из практики</w:t>
      </w:r>
      <w:r>
        <w:t xml:space="preserve"> </w:t>
      </w:r>
      <w:r>
        <w:t xml:space="preserve">— Примеры из нашего кода (обезличенные)</w:t>
      </w:r>
    </w:p>
    <w:p>
      <w:pPr>
        <w:pStyle w:val="BodyText"/>
      </w:pPr>
      <w:r>
        <w:rPr>
          <w:b/>
          <w:bCs/>
        </w:rPr>
        <w:t xml:space="preserve">0:45–1:15 — Методы защиты</w:t>
      </w:r>
      <w:r>
        <w:t xml:space="preserve"> </w:t>
      </w:r>
      <w:r>
        <w:t xml:space="preserve">— Параметризованные запросы</w:t>
      </w:r>
      <w:r>
        <w:t xml:space="preserve"> </w:t>
      </w:r>
      <w:r>
        <w:t xml:space="preserve">— Использование ORM</w:t>
      </w:r>
      <w:r>
        <w:t xml:space="preserve"> </w:t>
      </w:r>
      <w:r>
        <w:t xml:space="preserve">— Валидация и санитизация ввода</w:t>
      </w:r>
      <w:r>
        <w:t xml:space="preserve"> </w:t>
      </w:r>
      <w:r>
        <w:t xml:space="preserve">— Минимальные права для аккаунтов БД</w:t>
      </w:r>
    </w:p>
    <w:p>
      <w:pPr>
        <w:pStyle w:val="BodyText"/>
      </w:pPr>
      <w:r>
        <w:rPr>
          <w:b/>
          <w:bCs/>
        </w:rPr>
        <w:t xml:space="preserve">1:15–1:45 — Практика</w:t>
      </w:r>
      <w:r>
        <w:t xml:space="preserve"> </w:t>
      </w:r>
      <w:r>
        <w:t xml:space="preserve">— Поиск уязвимостей в подготовленных фрагментах кода</w:t>
      </w:r>
      <w:r>
        <w:t xml:space="preserve"> </w:t>
      </w:r>
      <w:r>
        <w:t xml:space="preserve">— Обсуждение реальных PR из нашего репозитория</w:t>
      </w:r>
    </w:p>
    <w:p>
      <w:pPr>
        <w:pStyle w:val="BodyText"/>
      </w:pPr>
      <w:r>
        <w:rPr>
          <w:b/>
          <w:bCs/>
        </w:rPr>
        <w:t xml:space="preserve">1:45–2:00 — Итоги и ресурсы</w:t>
      </w:r>
      <w:r>
        <w:t xml:space="preserve"> </w:t>
      </w:r>
      <w:r>
        <w:t xml:space="preserve">— Где узнать больше</w:t>
      </w:r>
      <w:r>
        <w:t xml:space="preserve"> </w:t>
      </w:r>
      <w:r>
        <w:t xml:space="preserve">— Как получить помощь</w:t>
      </w:r>
      <w:r>
        <w:t xml:space="preserve"> </w:t>
      </w:r>
      <w:r>
        <w:t xml:space="preserve">— Следующие шаги</w:t>
      </w:r>
    </w:p>
    <w:bookmarkEnd w:id="9"/>
    <w:bookmarkStart w:id="10" w:name="после-сессии"/>
    <w:p>
      <w:pPr>
        <w:pStyle w:val="Heading3"/>
      </w:pPr>
      <w:r>
        <w:t xml:space="preserve">После сессии:</w:t>
      </w:r>
    </w:p>
    <w:p>
      <w:pPr>
        <w:pStyle w:val="FirstParagraph"/>
      </w:pPr>
      <w:r>
        <w:t xml:space="preserve">— Запись для тех, кто не смог присутствовать</w:t>
      </w:r>
      <w:r>
        <w:t xml:space="preserve"> </w:t>
      </w:r>
      <w:r>
        <w:t xml:space="preserve">— Практические упражнения</w:t>
      </w:r>
      <w:r>
        <w:t xml:space="preserve"> </w:t>
      </w:r>
      <w:r>
        <w:t xml:space="preserve">— Контрольный тест через 2 недели</w:t>
      </w:r>
    </w:p>
    <w:bookmarkEnd w:id="10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Сессия: предотвращение SQL-инъекций</dc:title>
  <dc:creator>ООО Пассворк</dc:creator>
  <cp:keywords/>
  <dcterms:created xsi:type="dcterms:W3CDTF">2026-08-07T06:43:45Z</dcterms:created>
  <dcterms:modified xsi:type="dcterms:W3CDTF">2026-08-07T06:43:45Z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