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Дашборд безопасности — [Месяц Год]</w:t>
      </w:r>
    </w:p>
    <w:p>
      <w:pPr>
        <w:pStyle w:val="FirstParagraph"/>
      </w:pPr>
      <w:r>
        <w:rPr>
          <w:b/>
          <w:bCs/>
        </w:rPr>
        <w:t xml:space="preserve">Дашборд безопасности — март 2025</w:t>
      </w:r>
      <w:r>
        <w:t xml:space="preserve"> </w:t>
      </w:r>
      <w:r>
        <w:t xml:space="preserve">· Общий статус:</w:t>
      </w:r>
      <w:r>
        <w:t xml:space="preserve"> </w:t>
      </w:r>
      <w:r>
        <w:rPr>
          <w:b/>
          <w:bCs/>
        </w:rPr>
        <w:t xml:space="preserve">ХОРОШО</w:t>
      </w:r>
      <w:r>
        <w:t xml:space="preserve"> </w:t>
      </w:r>
      <w:r>
        <w:t xml:space="preserve">(8 из 10 метрик достигают цели)</w:t>
      </w:r>
    </w:p>
    <w:p>
      <w:pPr>
        <w:pStyle w:val="BodyText"/>
      </w:pPr>
      <w:r>
        <w:rPr>
          <w:b/>
          <w:bCs/>
        </w:rPr>
        <w:t xml:space="preserve">Критические метрики: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Метрика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Цель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Критические уязвимости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✓ Выполнено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Охват МФА</w:t>
            </w:r>
          </w:p>
        </w:tc>
        <w:tc>
          <w:tcPr/>
          <w:p>
            <w:pPr>
              <w:pStyle w:val="Compact"/>
            </w:pPr>
            <w:r>
              <w:t xml:space="preserve">97%</w:t>
            </w:r>
          </w:p>
        </w:tc>
        <w:tc>
          <w:tcPr/>
          <w:p>
            <w:pPr>
              <w:pStyle w:val="Compact"/>
            </w:pPr>
            <w:r>
              <w:t xml:space="preserve">95%</w:t>
            </w:r>
          </w:p>
        </w:tc>
        <w:tc>
          <w:tcPr/>
          <w:p>
            <w:pPr>
              <w:pStyle w:val="Compact"/>
            </w:pPr>
            <w:r>
              <w:t xml:space="preserve">✓ Выполнено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Кликабельность при фишинге</w:t>
            </w:r>
          </w:p>
        </w:tc>
        <w:tc>
          <w:tcPr/>
          <w:p>
            <w:pPr>
              <w:pStyle w:val="Compact"/>
            </w:pPr>
            <w:r>
              <w:t xml:space="preserve">4%</w:t>
            </w:r>
          </w:p>
        </w:tc>
        <w:tc>
          <w:tcPr/>
          <w:p>
            <w:pPr>
              <w:pStyle w:val="Compact"/>
            </w:pPr>
            <w:r>
              <w:t xml:space="preserve">менее 5%</w:t>
            </w:r>
          </w:p>
        </w:tc>
        <w:tc>
          <w:tcPr/>
          <w:p>
            <w:pPr>
              <w:pStyle w:val="Compact"/>
            </w:pPr>
            <w:r>
              <w:t xml:space="preserve">✓ Выполнено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MTTR критических уязвимостей</w:t>
            </w:r>
          </w:p>
        </w:tc>
        <w:tc>
          <w:tcPr/>
          <w:p>
            <w:pPr>
              <w:pStyle w:val="Compact"/>
            </w:pPr>
            <w:r>
              <w:t xml:space="preserve">2,5 дня</w:t>
            </w:r>
          </w:p>
        </w:tc>
        <w:tc>
          <w:tcPr/>
          <w:p>
            <w:pPr>
              <w:pStyle w:val="Compact"/>
            </w:pPr>
            <w:r>
              <w:t xml:space="preserve">менее 7 дней</w:t>
            </w:r>
          </w:p>
        </w:tc>
        <w:tc>
          <w:tcPr/>
          <w:p>
            <w:pPr>
              <w:pStyle w:val="Compact"/>
            </w:pPr>
            <w:r>
              <w:t xml:space="preserve">✓ Выполнено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МФА в CRM/Битрикс24</w:t>
            </w:r>
          </w:p>
        </w:tc>
        <w:tc>
          <w:tcPr/>
          <w:p>
            <w:pPr>
              <w:pStyle w:val="Compact"/>
            </w:pPr>
            <w:r>
              <w:t xml:space="preserve">83%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  <w:tc>
          <w:tcPr/>
          <w:p>
            <w:pPr>
              <w:pStyle w:val="Compact"/>
            </w:pPr>
            <w:r>
              <w:t xml:space="preserve">⚠ Нужны действия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Прохождение обучения</w:t>
            </w:r>
          </w:p>
        </w:tc>
        <w:tc>
          <w:tcPr/>
          <w:p>
            <w:pPr>
              <w:pStyle w:val="Compact"/>
            </w:pPr>
            <w:r>
              <w:t xml:space="preserve">88%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  <w:tc>
          <w:tcPr/>
          <w:p>
            <w:pPr>
              <w:pStyle w:val="Compact"/>
            </w:pPr>
            <w:r>
              <w:t xml:space="preserve">⚠ Нужны действия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Тренды к прошлому кварталу:</w:t>
      </w:r>
      <w:r>
        <w:t xml:space="preserve"> </w:t>
      </w:r>
      <w:r>
        <w:t xml:space="preserve">Инциденты 15 → 12 (−20%) · Закрыто уязвимостей 45 → 52 (+16%) · MTTR устранения 8 дн. → 5 дн. (−38%)</w:t>
      </w:r>
    </w:p>
    <w:p>
      <w:pPr>
        <w:pStyle w:val="BodyText"/>
      </w:pPr>
      <w:r>
        <w:rPr>
          <w:b/>
          <w:bCs/>
        </w:rPr>
        <w:t xml:space="preserve">Ключевые достижения:</w:t>
      </w:r>
      <w:r>
        <w:t xml:space="preserve"> </w:t>
      </w:r>
      <w:r>
        <w:t xml:space="preserve">Запущено автоматическое сканирование зависимостей · Достигнут 100% охват МФА для административных учётных записей · Сокращено среднее время устранения критических уязвимостей с 8 до 2,5 дней</w:t>
      </w:r>
    </w:p>
    <w:p>
      <w:pPr>
        <w:pStyle w:val="BodyText"/>
      </w:pPr>
      <w:r>
        <w:rPr>
          <w:b/>
          <w:bCs/>
        </w:rPr>
        <w:t xml:space="preserve">Фокус на следующий квартал:</w:t>
      </w:r>
      <w:r>
        <w:t xml:space="preserve"> </w:t>
      </w:r>
      <w:r>
        <w:t xml:space="preserve">Завершить охват МФА для CRM · Достичь 100% прохождения обучения · Внедрить сканирование контейнеров в CI/CD</w:t>
      </w:r>
    </w:p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Дашборд безопасности — [Месяц Год]</dc:title>
  <dc:creator>ООО Пассворк</dc:creator>
  <cp:keywords/>
  <dcterms:created xsi:type="dcterms:W3CDTF">2026-08-07T06:43:47Z</dcterms:created>
  <dcterms:modified xsi:type="dcterms:W3CDTF">2026-08-07T06:43:47Z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