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Годовой бюджет по ИБ (3 человека)</w:t>
      </w:r>
    </w:p>
    <w:p>
      <w:pPr>
        <w:pStyle w:val="FirstParagraph"/>
      </w:pPr>
      <w:r>
        <w:t xml:space="preserve">Персонал: 15 000 000 руб.</w:t>
      </w:r>
      <w:r>
        <w:t xml:space="preserve"> </w:t>
      </w:r>
      <w:r>
        <w:t xml:space="preserve">Руководитель по ИБ 5 000 000 руб.</w:t>
      </w:r>
      <w:r>
        <w:t xml:space="preserve"> </w:t>
      </w:r>
      <w:r>
        <w:t xml:space="preserve">Инженер по ИБ 4 500 000 руб.</w:t>
      </w:r>
      <w:r>
        <w:t xml:space="preserve"> </w:t>
      </w:r>
      <w:r>
        <w:t xml:space="preserve">GRC-аналитик 3 000 000 руб.</w:t>
      </w:r>
      <w:r>
        <w:t xml:space="preserve"> </w:t>
      </w:r>
      <w:r>
        <w:t xml:space="preserve">Страховые взносы (~30%) 2 500 000 руб.</w:t>
      </w:r>
    </w:p>
    <w:p>
      <w:pPr>
        <w:pStyle w:val="BodyText"/>
      </w:pPr>
      <w:r>
        <w:t xml:space="preserve">Инструменты и платформы: 3 500 000 руб.</w:t>
      </w:r>
      <w:r>
        <w:t xml:space="preserve"> </w:t>
      </w:r>
      <w:r>
        <w:t xml:space="preserve">MaxPatrol SIEM или KUMA 1 200 000 руб.</w:t>
      </w:r>
      <w:r>
        <w:t xml:space="preserve"> </w:t>
      </w:r>
      <w:r>
        <w:t xml:space="preserve">MaxPatrol VM / RedCheck 800 000 руб.</w:t>
      </w:r>
      <w:r>
        <w:t xml:space="preserve"> </w:t>
      </w:r>
      <w:r>
        <w:t xml:space="preserve">EDR (Kaspersky / Dr.Web) 600 000 руб.</w:t>
      </w:r>
      <w:r>
        <w:t xml:space="preserve"> </w:t>
      </w:r>
      <w:r>
        <w:t xml:space="preserve">GRC-платформа (R-Vision / Security Vision) 500 000 руб.</w:t>
      </w:r>
      <w:r>
        <w:t xml:space="preserve"> </w:t>
      </w:r>
      <w:r>
        <w:t xml:space="preserve">Обучение осведомлённости (Phishman и др.) 200 000 руб.</w:t>
      </w:r>
      <w:r>
        <w:t xml:space="preserve"> </w:t>
      </w:r>
      <w:r>
        <w:t xml:space="preserve">Прочие инструменты 200 000 руб.</w:t>
      </w:r>
    </w:p>
    <w:p>
      <w:pPr>
        <w:pStyle w:val="BodyText"/>
      </w:pPr>
      <w:r>
        <w:t xml:space="preserve">Подрядчики и консультанты: 2 000 000 руб.</w:t>
      </w:r>
      <w:r>
        <w:t xml:space="preserve"> </w:t>
      </w:r>
      <w:r>
        <w:t xml:space="preserve">Годовой пентест 1 000 000 руб.</w:t>
      </w:r>
      <w:r>
        <w:t xml:space="preserve"> </w:t>
      </w:r>
      <w:r>
        <w:t xml:space="preserve">Аудит / аттестация 800 000 руб.</w:t>
      </w:r>
      <w:r>
        <w:t xml:space="preserve"> </w:t>
      </w:r>
      <w:r>
        <w:t xml:space="preserve">Специализированные консультации 200 000 руб.</w:t>
      </w:r>
    </w:p>
    <w:p>
      <w:pPr>
        <w:pStyle w:val="BodyText"/>
      </w:pPr>
      <w:r>
        <w:t xml:space="preserve">Обучение и развитие: 500 000 руб.</w:t>
      </w:r>
      <w:r>
        <w:t xml:space="preserve"> </w:t>
      </w:r>
      <w:r>
        <w:t xml:space="preserve">Курсы и сертификации 300 000 руб.</w:t>
      </w:r>
      <w:r>
        <w:t xml:space="preserve"> </w:t>
      </w:r>
      <w:r>
        <w:t xml:space="preserve">Конференции (PHDays, OFFZONE) 150 000 руб.</w:t>
      </w:r>
      <w:r>
        <w:t xml:space="preserve"> </w:t>
      </w:r>
      <w:r>
        <w:t xml:space="preserve">Подписки на учебные платформы 50 000 руб.</w:t>
      </w:r>
    </w:p>
    <w:p>
      <w:pPr>
        <w:pStyle w:val="BodyText"/>
      </w:pPr>
      <w:r>
        <w:t xml:space="preserve">Резерв (10%): 2 100 000 руб.</w:t>
      </w:r>
    </w:p>
    <w:p>
      <w:pPr>
        <w:pStyle w:val="BodyText"/>
      </w:pPr>
      <w:r>
        <w:t xml:space="preserve">ИТОГО: 23 100 000 руб.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бюджет по ИБ (3 человека)</dc:title>
  <dc:creator>ООО Пассворк</dc:creator>
  <cp:keywords/>
  <dcterms:created xsi:type="dcterms:W3CDTF">2026-08-07T06:43:50Z</dcterms:created>
  <dcterms:modified xsi:type="dcterms:W3CDTF">2026-08-07T06:43:50Z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